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FAFC" w14:textId="7326B657" w:rsidR="001D138B" w:rsidRDefault="001B11B4" w:rsidP="00842796">
      <w:pPr>
        <w:jc w:val="both"/>
      </w:pPr>
      <w:r w:rsidRPr="00650F99">
        <w:rPr>
          <w:noProof/>
          <w:kern w:val="2"/>
          <w:lang w:val="en-GB"/>
          <w14:ligatures w14:val="standardContextual"/>
        </w:rPr>
        <mc:AlternateContent>
          <mc:Choice Requires="wps">
            <w:drawing>
              <wp:anchor distT="0" distB="0" distL="114300" distR="114300" simplePos="0" relativeHeight="251670528" behindDoc="0" locked="0" layoutInCell="1" allowOverlap="1" wp14:anchorId="0DF55296" wp14:editId="505E9960">
                <wp:simplePos x="0" y="0"/>
                <wp:positionH relativeFrom="page">
                  <wp:align>left</wp:align>
                </wp:positionH>
                <wp:positionV relativeFrom="paragraph">
                  <wp:posOffset>-914400</wp:posOffset>
                </wp:positionV>
                <wp:extent cx="5097780" cy="1280160"/>
                <wp:effectExtent l="0" t="0" r="0" b="0"/>
                <wp:wrapNone/>
                <wp:docPr id="5648466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280160"/>
                        </a:xfrm>
                        <a:prstGeom prst="rect">
                          <a:avLst/>
                        </a:prstGeom>
                        <a:noFill/>
                        <a:ln w="127000" cmpd="dbl">
                          <a:noFill/>
                          <a:miter lim="800000"/>
                          <a:headEnd/>
                          <a:tailEnd/>
                        </a:ln>
                        <a:effectLst/>
                      </wps:spPr>
                      <wps:txbx>
                        <w:txbxContent>
                          <w:p w14:paraId="62574B26" w14:textId="77777777" w:rsidR="006C6A1F" w:rsidRDefault="006C6A1F" w:rsidP="00650F99">
                            <w:pPr>
                              <w:spacing w:after="0"/>
                              <w:jc w:val="center"/>
                              <w:rPr>
                                <w:rFonts w:cstheme="minorHAnsi"/>
                                <w:b/>
                                <w:bCs/>
                                <w:color w:val="1F3864" w:themeColor="accent1" w:themeShade="80"/>
                                <w:sz w:val="28"/>
                                <w:szCs w:val="28"/>
                              </w:rPr>
                            </w:pPr>
                          </w:p>
                          <w:p w14:paraId="17022D39" w14:textId="77777777" w:rsidR="006C6A1F" w:rsidRDefault="006C6A1F" w:rsidP="006C6A1F">
                            <w:pPr>
                              <w:spacing w:after="0"/>
                              <w:ind w:left="720"/>
                              <w:rPr>
                                <w:rFonts w:cstheme="minorHAnsi"/>
                                <w:b/>
                                <w:bCs/>
                                <w:color w:val="1F3864" w:themeColor="accent1" w:themeShade="80"/>
                                <w:sz w:val="32"/>
                                <w:szCs w:val="32"/>
                              </w:rPr>
                            </w:pPr>
                          </w:p>
                          <w:p w14:paraId="2322338B" w14:textId="3B10310E" w:rsidR="00650F99" w:rsidRPr="006C6A1F" w:rsidRDefault="006C6A1F" w:rsidP="006C6A1F">
                            <w:pPr>
                              <w:spacing w:after="0"/>
                              <w:ind w:left="720"/>
                              <w:rPr>
                                <w:rFonts w:cstheme="minorHAnsi"/>
                                <w:b/>
                                <w:bCs/>
                                <w:color w:val="1F3864" w:themeColor="accent1" w:themeShade="80"/>
                                <w:sz w:val="32"/>
                                <w:szCs w:val="32"/>
                              </w:rPr>
                            </w:pPr>
                            <w:r>
                              <w:rPr>
                                <w:rFonts w:cstheme="minorHAnsi"/>
                                <w:b/>
                                <w:bCs/>
                                <w:color w:val="002060"/>
                                <w:sz w:val="32"/>
                                <w:szCs w:val="32"/>
                              </w:rPr>
                              <w:t>Evaluating</w:t>
                            </w:r>
                            <w:r w:rsidR="00650F99" w:rsidRPr="006C6A1F">
                              <w:rPr>
                                <w:rFonts w:cstheme="minorHAnsi"/>
                                <w:b/>
                                <w:bCs/>
                                <w:color w:val="002060"/>
                                <w:sz w:val="32"/>
                                <w:szCs w:val="32"/>
                              </w:rPr>
                              <w:t xml:space="preserve"> the ‘No Conversation Too Tough’</w:t>
                            </w:r>
                            <w:r w:rsidRPr="006C6A1F">
                              <w:rPr>
                                <w:rFonts w:cstheme="minorHAnsi"/>
                                <w:b/>
                                <w:bCs/>
                                <w:color w:val="002060"/>
                                <w:sz w:val="32"/>
                                <w:szCs w:val="32"/>
                              </w:rPr>
                              <w:t xml:space="preserve"> </w:t>
                            </w:r>
                            <w:r w:rsidR="00650F99" w:rsidRPr="006C6A1F">
                              <w:rPr>
                                <w:rFonts w:cstheme="minorHAnsi"/>
                                <w:b/>
                                <w:bCs/>
                                <w:color w:val="002060"/>
                                <w:sz w:val="32"/>
                                <w:szCs w:val="32"/>
                              </w:rPr>
                              <w:t xml:space="preserve">training </w:t>
                            </w:r>
                            <w:proofErr w:type="spellStart"/>
                            <w:r w:rsidR="00650F99" w:rsidRPr="006C6A1F">
                              <w:rPr>
                                <w:rFonts w:cstheme="minorHAnsi"/>
                                <w:b/>
                                <w:bCs/>
                                <w:color w:val="002060"/>
                                <w:sz w:val="32"/>
                                <w:szCs w:val="32"/>
                              </w:rPr>
                              <w:t>programme</w:t>
                            </w:r>
                            <w:proofErr w:type="spellEnd"/>
                            <w:r w:rsidR="00650F99" w:rsidRPr="006C6A1F">
                              <w:rPr>
                                <w:rFonts w:cstheme="minorHAnsi"/>
                                <w:b/>
                                <w:bCs/>
                                <w:color w:val="002060"/>
                                <w:sz w:val="32"/>
                                <w:szCs w:val="32"/>
                              </w:rPr>
                              <w:t xml:space="preserve"> for health</w:t>
                            </w:r>
                            <w:r w:rsidR="007D6472">
                              <w:rPr>
                                <w:rFonts w:cstheme="minorHAnsi"/>
                                <w:b/>
                                <w:bCs/>
                                <w:color w:val="002060"/>
                                <w:sz w:val="32"/>
                                <w:szCs w:val="32"/>
                              </w:rPr>
                              <w:t xml:space="preserve"> </w:t>
                            </w:r>
                            <w:r w:rsidR="00650F99" w:rsidRPr="006C6A1F">
                              <w:rPr>
                                <w:rFonts w:cstheme="minorHAnsi"/>
                                <w:b/>
                                <w:bCs/>
                                <w:color w:val="002060"/>
                                <w:sz w:val="32"/>
                                <w:szCs w:val="32"/>
                              </w:rPr>
                              <w:t xml:space="preserve">care </w:t>
                            </w:r>
                            <w:r w:rsidR="00650F99" w:rsidRPr="006C6A1F">
                              <w:rPr>
                                <w:rFonts w:cstheme="minorHAnsi"/>
                                <w:b/>
                                <w:bCs/>
                                <w:color w:val="1F3864" w:themeColor="accent1" w:themeShade="80"/>
                                <w:sz w:val="32"/>
                                <w:szCs w:val="32"/>
                              </w:rPr>
                              <w:t>professionals.</w:t>
                            </w:r>
                          </w:p>
                          <w:p w14:paraId="13A7B033" w14:textId="77777777" w:rsidR="00650F99" w:rsidRDefault="00650F99" w:rsidP="00650F99">
                            <w:pPr>
                              <w:spacing w:after="0"/>
                              <w:jc w:val="center"/>
                              <w:rPr>
                                <w:rFonts w:cstheme="minorHAnsi"/>
                                <w:b/>
                                <w:bCs/>
                                <w:color w:val="1F3864" w:themeColor="accent1" w:themeShade="80"/>
                                <w:sz w:val="28"/>
                                <w:szCs w:val="28"/>
                              </w:rPr>
                            </w:pPr>
                          </w:p>
                          <w:p w14:paraId="0214604C" w14:textId="75E0AEA1" w:rsidR="00650F99" w:rsidRPr="00383BD5" w:rsidRDefault="00650F99" w:rsidP="00650F99">
                            <w:pPr>
                              <w:spacing w:after="0"/>
                              <w:jc w:val="center"/>
                              <w:rPr>
                                <w:b/>
                                <w:bCs/>
                                <w:color w:val="002060"/>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F55296" id="Rectangle 19" o:spid="_x0000_s1026" style="position:absolute;left:0;text-align:left;margin-left:0;margin-top:-1in;width:401.4pt;height:100.8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" filled="f" stroked="f" strokeweight="10pt">
                <v:stroke linestyle="thinThin"/>
                <v:textbox>
                  <w:txbxContent>
                    <w:p w14:paraId="62574B26" w14:textId="77777777" w:rsidR="006C6A1F" w:rsidRDefault="006C6A1F" w:rsidP="00650F99">
                      <w:pPr>
                        <w:spacing w:after="0"/>
                        <w:jc w:val="center"/>
                        <w:rPr>
                          <w:rFonts w:cstheme="minorHAnsi"/>
                          <w:b/>
                          <w:bCs/>
                          <w:color w:val="1F3864" w:themeColor="accent1" w:themeShade="80"/>
                          <w:sz w:val="28"/>
                          <w:szCs w:val="28"/>
                        </w:rPr>
                      </w:pPr>
                    </w:p>
                    <w:p w14:paraId="17022D39" w14:textId="77777777" w:rsidR="006C6A1F" w:rsidRDefault="006C6A1F" w:rsidP="006C6A1F">
                      <w:pPr>
                        <w:spacing w:after="0"/>
                        <w:ind w:left="720"/>
                        <w:rPr>
                          <w:rFonts w:cstheme="minorHAnsi"/>
                          <w:b/>
                          <w:bCs/>
                          <w:color w:val="1F3864" w:themeColor="accent1" w:themeShade="80"/>
                          <w:sz w:val="32"/>
                          <w:szCs w:val="32"/>
                        </w:rPr>
                      </w:pPr>
                    </w:p>
                    <w:p w14:paraId="2322338B" w14:textId="3B10310E" w:rsidR="00650F99" w:rsidRPr="006C6A1F" w:rsidRDefault="006C6A1F" w:rsidP="006C6A1F">
                      <w:pPr>
                        <w:spacing w:after="0"/>
                        <w:ind w:left="720"/>
                        <w:rPr>
                          <w:rFonts w:cstheme="minorHAnsi"/>
                          <w:b/>
                          <w:bCs/>
                          <w:color w:val="1F3864" w:themeColor="accent1" w:themeShade="80"/>
                          <w:sz w:val="32"/>
                          <w:szCs w:val="32"/>
                        </w:rPr>
                      </w:pPr>
                      <w:r>
                        <w:rPr>
                          <w:rFonts w:cstheme="minorHAnsi"/>
                          <w:b/>
                          <w:bCs/>
                          <w:color w:val="002060"/>
                          <w:sz w:val="32"/>
                          <w:szCs w:val="32"/>
                        </w:rPr>
                        <w:t>Evaluating</w:t>
                      </w:r>
                      <w:r w:rsidR="00650F99" w:rsidRPr="006C6A1F">
                        <w:rPr>
                          <w:rFonts w:cstheme="minorHAnsi"/>
                          <w:b/>
                          <w:bCs/>
                          <w:color w:val="002060"/>
                          <w:sz w:val="32"/>
                          <w:szCs w:val="32"/>
                        </w:rPr>
                        <w:t xml:space="preserve"> the ‘No Conversation Too Tough’</w:t>
                      </w:r>
                      <w:r w:rsidRPr="006C6A1F">
                        <w:rPr>
                          <w:rFonts w:cstheme="minorHAnsi"/>
                          <w:b/>
                          <w:bCs/>
                          <w:color w:val="002060"/>
                          <w:sz w:val="32"/>
                          <w:szCs w:val="32"/>
                        </w:rPr>
                        <w:t xml:space="preserve"> </w:t>
                      </w:r>
                      <w:r w:rsidR="00650F99" w:rsidRPr="006C6A1F">
                        <w:rPr>
                          <w:rFonts w:cstheme="minorHAnsi"/>
                          <w:b/>
                          <w:bCs/>
                          <w:color w:val="002060"/>
                          <w:sz w:val="32"/>
                          <w:szCs w:val="32"/>
                        </w:rPr>
                        <w:t xml:space="preserve">training </w:t>
                      </w:r>
                      <w:proofErr w:type="spellStart"/>
                      <w:r w:rsidR="00650F99" w:rsidRPr="006C6A1F">
                        <w:rPr>
                          <w:rFonts w:cstheme="minorHAnsi"/>
                          <w:b/>
                          <w:bCs/>
                          <w:color w:val="002060"/>
                          <w:sz w:val="32"/>
                          <w:szCs w:val="32"/>
                        </w:rPr>
                        <w:t>programme</w:t>
                      </w:r>
                      <w:proofErr w:type="spellEnd"/>
                      <w:r w:rsidR="00650F99" w:rsidRPr="006C6A1F">
                        <w:rPr>
                          <w:rFonts w:cstheme="minorHAnsi"/>
                          <w:b/>
                          <w:bCs/>
                          <w:color w:val="002060"/>
                          <w:sz w:val="32"/>
                          <w:szCs w:val="32"/>
                        </w:rPr>
                        <w:t xml:space="preserve"> for health</w:t>
                      </w:r>
                      <w:r w:rsidR="007D6472">
                        <w:rPr>
                          <w:rFonts w:cstheme="minorHAnsi"/>
                          <w:b/>
                          <w:bCs/>
                          <w:color w:val="002060"/>
                          <w:sz w:val="32"/>
                          <w:szCs w:val="32"/>
                        </w:rPr>
                        <w:t xml:space="preserve"> </w:t>
                      </w:r>
                      <w:r w:rsidR="00650F99" w:rsidRPr="006C6A1F">
                        <w:rPr>
                          <w:rFonts w:cstheme="minorHAnsi"/>
                          <w:b/>
                          <w:bCs/>
                          <w:color w:val="002060"/>
                          <w:sz w:val="32"/>
                          <w:szCs w:val="32"/>
                        </w:rPr>
                        <w:t xml:space="preserve">care </w:t>
                      </w:r>
                      <w:r w:rsidR="00650F99" w:rsidRPr="006C6A1F">
                        <w:rPr>
                          <w:rFonts w:cstheme="minorHAnsi"/>
                          <w:b/>
                          <w:bCs/>
                          <w:color w:val="1F3864" w:themeColor="accent1" w:themeShade="80"/>
                          <w:sz w:val="32"/>
                          <w:szCs w:val="32"/>
                        </w:rPr>
                        <w:t>professionals.</w:t>
                      </w:r>
                    </w:p>
                    <w:p w14:paraId="13A7B033" w14:textId="77777777" w:rsidR="00650F99" w:rsidRDefault="00650F99" w:rsidP="00650F99">
                      <w:pPr>
                        <w:spacing w:after="0"/>
                        <w:jc w:val="center"/>
                        <w:rPr>
                          <w:rFonts w:cstheme="minorHAnsi"/>
                          <w:b/>
                          <w:bCs/>
                          <w:color w:val="1F3864" w:themeColor="accent1" w:themeShade="80"/>
                          <w:sz w:val="28"/>
                          <w:szCs w:val="28"/>
                        </w:rPr>
                      </w:pPr>
                    </w:p>
                    <w:p w14:paraId="0214604C" w14:textId="75E0AEA1" w:rsidR="00650F99" w:rsidRPr="00383BD5" w:rsidRDefault="00650F99" w:rsidP="00650F99">
                      <w:pPr>
                        <w:spacing w:after="0"/>
                        <w:jc w:val="center"/>
                        <w:rPr>
                          <w:b/>
                          <w:bCs/>
                          <w:color w:val="002060"/>
                          <w:sz w:val="24"/>
                          <w:szCs w:val="24"/>
                        </w:rPr>
                      </w:pPr>
                    </w:p>
                  </w:txbxContent>
                </v:textbox>
                <w10:wrap anchorx="page"/>
              </v:rect>
            </w:pict>
          </mc:Fallback>
        </mc:AlternateContent>
      </w:r>
      <w:r w:rsidR="00650F99" w:rsidRPr="003450EB">
        <w:rPr>
          <w:noProof/>
          <w:sz w:val="20"/>
          <w:szCs w:val="20"/>
        </w:rPr>
        <w:drawing>
          <wp:anchor distT="0" distB="0" distL="114300" distR="114300" simplePos="0" relativeHeight="251668480" behindDoc="1" locked="0" layoutInCell="1" allowOverlap="1" wp14:anchorId="2FC2E3E8" wp14:editId="1A3182E3">
            <wp:simplePos x="0" y="0"/>
            <wp:positionH relativeFrom="page">
              <wp:posOffset>4998720</wp:posOffset>
            </wp:positionH>
            <wp:positionV relativeFrom="paragraph">
              <wp:posOffset>-899160</wp:posOffset>
            </wp:positionV>
            <wp:extent cx="2552065" cy="1054982"/>
            <wp:effectExtent l="0" t="0" r="63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8" cstate="print">
                      <a:extLst>
                        <a:ext uri="{28A0092B-C50C-407E-A947-70E740481C1C}">
                          <a14:useLocalDpi xmlns:a14="http://schemas.microsoft.com/office/drawing/2010/main" val="0"/>
                        </a:ext>
                      </a:extLst>
                    </a:blip>
                    <a:srcRect l="57736" b="88037"/>
                    <a:stretch/>
                  </pic:blipFill>
                  <pic:spPr bwMode="auto">
                    <a:xfrm>
                      <a:off x="0" y="0"/>
                      <a:ext cx="2571306" cy="1062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CD061" w14:textId="322AF150" w:rsidR="001D138B" w:rsidRDefault="001D138B" w:rsidP="00842796">
      <w:pPr>
        <w:jc w:val="both"/>
      </w:pPr>
    </w:p>
    <w:p w14:paraId="6D9C6822" w14:textId="4FF6E768" w:rsidR="00650F99" w:rsidRPr="006C6A1F" w:rsidRDefault="006C6A1F" w:rsidP="006C6A1F">
      <w:pPr>
        <w:ind w:left="-426"/>
        <w:jc w:val="both"/>
        <w:rPr>
          <w:color w:val="002060"/>
          <w:sz w:val="24"/>
          <w:szCs w:val="24"/>
        </w:rPr>
      </w:pPr>
      <w:r w:rsidRPr="006C6A1F">
        <w:rPr>
          <w:color w:val="002060"/>
          <w:sz w:val="24"/>
          <w:szCs w:val="24"/>
        </w:rPr>
        <w:t>A</w:t>
      </w:r>
      <w:r w:rsidR="00650F99" w:rsidRPr="006C6A1F">
        <w:rPr>
          <w:color w:val="002060"/>
          <w:sz w:val="24"/>
          <w:szCs w:val="24"/>
        </w:rPr>
        <w:t xml:space="preserve">t the University of </w:t>
      </w:r>
      <w:r w:rsidRPr="006C6A1F">
        <w:rPr>
          <w:color w:val="002060"/>
          <w:sz w:val="24"/>
          <w:szCs w:val="24"/>
        </w:rPr>
        <w:t>Surrey,</w:t>
      </w:r>
      <w:r w:rsidR="00650F99" w:rsidRPr="006C6A1F">
        <w:rPr>
          <w:color w:val="002060"/>
          <w:sz w:val="24"/>
          <w:szCs w:val="24"/>
        </w:rPr>
        <w:t xml:space="preserve"> we are conducting research to evaluate how the training benefits heath care professionals in their conversations with patients who are dying and who have dependent children. We will also examine how learning from the training is translated into practice innovation and how changes are implemented and supported.  </w:t>
      </w:r>
    </w:p>
    <w:p w14:paraId="3E8CF0F0" w14:textId="64773AE0" w:rsidR="00F85AFD" w:rsidRPr="006C6A1F" w:rsidRDefault="00650F99" w:rsidP="006C6A1F">
      <w:pPr>
        <w:ind w:left="-426"/>
        <w:jc w:val="both"/>
        <w:rPr>
          <w:color w:val="002060"/>
          <w:sz w:val="24"/>
          <w:szCs w:val="24"/>
        </w:rPr>
      </w:pPr>
      <w:r w:rsidRPr="006C6A1F">
        <w:rPr>
          <w:color w:val="002060"/>
          <w:sz w:val="24"/>
          <w:szCs w:val="24"/>
        </w:rPr>
        <w:t xml:space="preserve">When you </w:t>
      </w:r>
      <w:r w:rsidR="00C308E0">
        <w:rPr>
          <w:color w:val="002060"/>
          <w:sz w:val="24"/>
          <w:szCs w:val="24"/>
        </w:rPr>
        <w:t>first access</w:t>
      </w:r>
      <w:r w:rsidRPr="006C6A1F">
        <w:rPr>
          <w:color w:val="002060"/>
          <w:sz w:val="24"/>
          <w:szCs w:val="24"/>
        </w:rPr>
        <w:t xml:space="preserve"> the e-learning part of the training, you will have the opportunity to learn more about the research and sign up to take part. </w:t>
      </w:r>
      <w:r w:rsidR="006C6A1F" w:rsidRPr="006C6A1F">
        <w:rPr>
          <w:color w:val="002060"/>
          <w:sz w:val="24"/>
          <w:szCs w:val="24"/>
        </w:rPr>
        <w:t>I</w:t>
      </w:r>
      <w:r w:rsidRPr="006C6A1F">
        <w:rPr>
          <w:color w:val="002060"/>
          <w:sz w:val="24"/>
          <w:szCs w:val="24"/>
        </w:rPr>
        <w:t xml:space="preserve">n the meantime, we can answer some of your questions. </w:t>
      </w:r>
    </w:p>
    <w:p w14:paraId="5E915008" w14:textId="07659BB1" w:rsidR="003064C5" w:rsidRPr="006C6A1F" w:rsidRDefault="00CD1591" w:rsidP="006C6A1F">
      <w:pPr>
        <w:ind w:left="-426"/>
        <w:jc w:val="both"/>
        <w:rPr>
          <w:color w:val="002060"/>
          <w:sz w:val="24"/>
          <w:szCs w:val="24"/>
        </w:rPr>
      </w:pPr>
      <w:r w:rsidRPr="006C6A1F">
        <w:rPr>
          <w:b/>
          <w:bCs/>
          <w:color w:val="002060"/>
          <w:sz w:val="24"/>
          <w:szCs w:val="24"/>
        </w:rPr>
        <w:t>Do I have to take part?</w:t>
      </w:r>
      <w:r w:rsidR="00650F99" w:rsidRPr="006C6A1F">
        <w:rPr>
          <w:color w:val="002060"/>
          <w:sz w:val="24"/>
          <w:szCs w:val="24"/>
        </w:rPr>
        <w:t xml:space="preserve">  </w:t>
      </w:r>
      <w:r w:rsidRPr="006C6A1F">
        <w:rPr>
          <w:color w:val="002060"/>
          <w:sz w:val="24"/>
          <w:szCs w:val="24"/>
        </w:rPr>
        <w:t>Taking part in the evaluation is entirely voluntary</w:t>
      </w:r>
      <w:r w:rsidR="00650F99" w:rsidRPr="006C6A1F">
        <w:rPr>
          <w:color w:val="002060"/>
          <w:sz w:val="24"/>
          <w:szCs w:val="24"/>
        </w:rPr>
        <w:t xml:space="preserve">; </w:t>
      </w:r>
      <w:r w:rsidR="007D6472" w:rsidRPr="006C6A1F">
        <w:rPr>
          <w:color w:val="002060"/>
          <w:sz w:val="24"/>
          <w:szCs w:val="24"/>
        </w:rPr>
        <w:t>whether</w:t>
      </w:r>
      <w:r w:rsidR="00650F99" w:rsidRPr="006C6A1F">
        <w:rPr>
          <w:color w:val="002060"/>
          <w:sz w:val="24"/>
          <w:szCs w:val="24"/>
        </w:rPr>
        <w:t xml:space="preserve"> you decide </w:t>
      </w:r>
      <w:r w:rsidR="00F85AFD" w:rsidRPr="006C6A1F">
        <w:rPr>
          <w:color w:val="002060"/>
          <w:sz w:val="24"/>
          <w:szCs w:val="24"/>
        </w:rPr>
        <w:t xml:space="preserve">to </w:t>
      </w:r>
      <w:r w:rsidR="00650F99" w:rsidRPr="006C6A1F">
        <w:rPr>
          <w:color w:val="002060"/>
          <w:sz w:val="24"/>
          <w:szCs w:val="24"/>
        </w:rPr>
        <w:t xml:space="preserve">take part does not affect your enrollment on the course. </w:t>
      </w:r>
    </w:p>
    <w:p w14:paraId="75CAB09F" w14:textId="64E43205" w:rsidR="00CF594E" w:rsidRPr="006C6A1F" w:rsidRDefault="00445E3A" w:rsidP="006C6A1F">
      <w:pPr>
        <w:ind w:left="-426"/>
        <w:jc w:val="both"/>
        <w:rPr>
          <w:color w:val="002060"/>
          <w:sz w:val="24"/>
          <w:szCs w:val="24"/>
        </w:rPr>
      </w:pPr>
      <w:r w:rsidRPr="006C6A1F">
        <w:rPr>
          <w:b/>
          <w:bCs/>
          <w:color w:val="002060"/>
          <w:sz w:val="24"/>
          <w:szCs w:val="24"/>
        </w:rPr>
        <w:t xml:space="preserve">What </w:t>
      </w:r>
      <w:r w:rsidR="00F85AFD" w:rsidRPr="006C6A1F">
        <w:rPr>
          <w:b/>
          <w:bCs/>
          <w:color w:val="002060"/>
          <w:sz w:val="24"/>
          <w:szCs w:val="24"/>
        </w:rPr>
        <w:t>does taking part involve</w:t>
      </w:r>
      <w:r w:rsidRPr="006C6A1F">
        <w:rPr>
          <w:b/>
          <w:bCs/>
          <w:color w:val="002060"/>
          <w:sz w:val="24"/>
          <w:szCs w:val="24"/>
        </w:rPr>
        <w:t>?</w:t>
      </w:r>
      <w:r w:rsidR="00F85AFD" w:rsidRPr="006C6A1F">
        <w:rPr>
          <w:color w:val="002060"/>
          <w:sz w:val="24"/>
          <w:szCs w:val="24"/>
        </w:rPr>
        <w:t xml:space="preserve"> We will ask </w:t>
      </w:r>
      <w:r w:rsidR="00765051" w:rsidRPr="006C6A1F">
        <w:rPr>
          <w:color w:val="002060"/>
          <w:sz w:val="24"/>
          <w:szCs w:val="24"/>
        </w:rPr>
        <w:t>all our participants to</w:t>
      </w:r>
      <w:r w:rsidR="00F85AFD" w:rsidRPr="006C6A1F">
        <w:rPr>
          <w:color w:val="002060"/>
          <w:sz w:val="24"/>
          <w:szCs w:val="24"/>
        </w:rPr>
        <w:t xml:space="preserve"> complete </w:t>
      </w:r>
      <w:r w:rsidR="00C308E0">
        <w:rPr>
          <w:color w:val="002060"/>
          <w:sz w:val="24"/>
          <w:szCs w:val="24"/>
        </w:rPr>
        <w:t>an online questionnaire prior to starting the e-learning, and again, at</w:t>
      </w:r>
      <w:r w:rsidR="00765051" w:rsidRPr="006C6A1F">
        <w:rPr>
          <w:color w:val="002060"/>
          <w:sz w:val="24"/>
          <w:szCs w:val="24"/>
        </w:rPr>
        <w:t xml:space="preserve"> </w:t>
      </w:r>
      <w:r w:rsidR="00C30342">
        <w:rPr>
          <w:color w:val="002060"/>
          <w:sz w:val="24"/>
          <w:szCs w:val="24"/>
        </w:rPr>
        <w:t>up to</w:t>
      </w:r>
      <w:r w:rsidR="00765051" w:rsidRPr="006C6A1F">
        <w:rPr>
          <w:color w:val="002060"/>
          <w:sz w:val="24"/>
          <w:szCs w:val="24"/>
        </w:rPr>
        <w:t xml:space="preserve"> three time points</w:t>
      </w:r>
      <w:r w:rsidR="00C308E0">
        <w:rPr>
          <w:color w:val="002060"/>
          <w:sz w:val="24"/>
          <w:szCs w:val="24"/>
        </w:rPr>
        <w:t>,</w:t>
      </w:r>
      <w:r w:rsidR="00765051" w:rsidRPr="006C6A1F">
        <w:rPr>
          <w:color w:val="002060"/>
          <w:sz w:val="24"/>
          <w:szCs w:val="24"/>
        </w:rPr>
        <w:t xml:space="preserve"> after the course. They will also have the option to take part in two interviews</w:t>
      </w:r>
      <w:r w:rsidR="00C30342">
        <w:rPr>
          <w:color w:val="002060"/>
          <w:sz w:val="24"/>
          <w:szCs w:val="24"/>
        </w:rPr>
        <w:t>.</w:t>
      </w:r>
      <w:r w:rsidR="00765051" w:rsidRPr="006C6A1F">
        <w:rPr>
          <w:color w:val="002060"/>
          <w:sz w:val="24"/>
          <w:szCs w:val="24"/>
        </w:rPr>
        <w:t xml:space="preserve"> </w:t>
      </w:r>
    </w:p>
    <w:p w14:paraId="5253E76C" w14:textId="0B944C78" w:rsidR="00AE303E" w:rsidRPr="006C6A1F" w:rsidRDefault="000144C2" w:rsidP="006C6A1F">
      <w:pPr>
        <w:ind w:left="-426"/>
        <w:jc w:val="both"/>
        <w:rPr>
          <w:color w:val="002060"/>
          <w:sz w:val="24"/>
          <w:szCs w:val="24"/>
        </w:rPr>
      </w:pPr>
      <w:r w:rsidRPr="006C6A1F">
        <w:rPr>
          <w:b/>
          <w:bCs/>
          <w:color w:val="002060"/>
          <w:sz w:val="24"/>
          <w:szCs w:val="24"/>
        </w:rPr>
        <w:t xml:space="preserve">What happens if </w:t>
      </w:r>
      <w:r w:rsidR="00765051" w:rsidRPr="006C6A1F">
        <w:rPr>
          <w:b/>
          <w:bCs/>
          <w:color w:val="002060"/>
          <w:sz w:val="24"/>
          <w:szCs w:val="24"/>
        </w:rPr>
        <w:t xml:space="preserve">want to </w:t>
      </w:r>
      <w:r w:rsidR="002B7F89" w:rsidRPr="006C6A1F">
        <w:rPr>
          <w:b/>
          <w:bCs/>
          <w:color w:val="002060"/>
          <w:sz w:val="24"/>
          <w:szCs w:val="24"/>
        </w:rPr>
        <w:t>stop being involved</w:t>
      </w:r>
      <w:r w:rsidRPr="006C6A1F">
        <w:rPr>
          <w:b/>
          <w:bCs/>
          <w:color w:val="002060"/>
          <w:sz w:val="24"/>
          <w:szCs w:val="24"/>
        </w:rPr>
        <w:t>?</w:t>
      </w:r>
      <w:r w:rsidR="002B7F89" w:rsidRPr="006C6A1F">
        <w:rPr>
          <w:color w:val="002060"/>
          <w:sz w:val="24"/>
          <w:szCs w:val="24"/>
        </w:rPr>
        <w:t xml:space="preserve">  </w:t>
      </w:r>
      <w:r w:rsidRPr="006C6A1F">
        <w:rPr>
          <w:color w:val="002060"/>
          <w:sz w:val="24"/>
          <w:szCs w:val="24"/>
        </w:rPr>
        <w:t>You are free to withdraw</w:t>
      </w:r>
      <w:r w:rsidR="006C310B" w:rsidRPr="006C6A1F">
        <w:rPr>
          <w:color w:val="002060"/>
          <w:sz w:val="24"/>
          <w:szCs w:val="24"/>
        </w:rPr>
        <w:t xml:space="preserve"> from the evaluation </w:t>
      </w:r>
      <w:r w:rsidR="00363F2E" w:rsidRPr="006C6A1F">
        <w:rPr>
          <w:color w:val="002060"/>
          <w:sz w:val="24"/>
          <w:szCs w:val="24"/>
        </w:rPr>
        <w:t xml:space="preserve">at any time </w:t>
      </w:r>
      <w:r w:rsidR="006C310B" w:rsidRPr="006C6A1F">
        <w:rPr>
          <w:color w:val="002060"/>
          <w:sz w:val="24"/>
          <w:szCs w:val="24"/>
        </w:rPr>
        <w:t>without giving a reason</w:t>
      </w:r>
      <w:r w:rsidR="00F107BD" w:rsidRPr="006C6A1F">
        <w:rPr>
          <w:color w:val="002060"/>
          <w:sz w:val="24"/>
          <w:szCs w:val="24"/>
        </w:rPr>
        <w:t xml:space="preserve">. </w:t>
      </w:r>
      <w:r w:rsidR="00FA4CFF" w:rsidRPr="006C6A1F">
        <w:rPr>
          <w:color w:val="002060"/>
          <w:sz w:val="24"/>
          <w:szCs w:val="24"/>
        </w:rPr>
        <w:t xml:space="preserve"> </w:t>
      </w:r>
    </w:p>
    <w:p w14:paraId="55147671" w14:textId="62CA1EC5" w:rsidR="00ED35A1" w:rsidRPr="006C6A1F" w:rsidRDefault="00ED35A1" w:rsidP="006C6A1F">
      <w:pPr>
        <w:ind w:left="-426"/>
        <w:jc w:val="both"/>
        <w:rPr>
          <w:color w:val="002060"/>
          <w:sz w:val="24"/>
          <w:szCs w:val="24"/>
        </w:rPr>
      </w:pPr>
      <w:r w:rsidRPr="006C6A1F">
        <w:rPr>
          <w:b/>
          <w:bCs/>
          <w:color w:val="002060"/>
          <w:sz w:val="24"/>
          <w:szCs w:val="24"/>
        </w:rPr>
        <w:t>Will my participation be kept confidential?</w:t>
      </w:r>
      <w:r w:rsidR="002B7F89" w:rsidRPr="006C6A1F">
        <w:rPr>
          <w:color w:val="002060"/>
          <w:sz w:val="24"/>
          <w:szCs w:val="24"/>
        </w:rPr>
        <w:t xml:space="preserve"> </w:t>
      </w:r>
      <w:r w:rsidR="00AC4D07" w:rsidRPr="006C6A1F">
        <w:rPr>
          <w:color w:val="002060"/>
          <w:sz w:val="24"/>
          <w:szCs w:val="24"/>
        </w:rPr>
        <w:t>Surrey University is</w:t>
      </w:r>
      <w:r w:rsidR="006D2BB3" w:rsidRPr="006C6A1F">
        <w:rPr>
          <w:color w:val="002060"/>
          <w:sz w:val="24"/>
          <w:szCs w:val="24"/>
        </w:rPr>
        <w:t xml:space="preserve"> responsible for making sure your participation in the evaluation is kept confidential, and any </w:t>
      </w:r>
      <w:r w:rsidR="00520AA7" w:rsidRPr="006C6A1F">
        <w:rPr>
          <w:color w:val="002060"/>
          <w:sz w:val="24"/>
          <w:szCs w:val="24"/>
        </w:rPr>
        <w:t xml:space="preserve">personal or research </w:t>
      </w:r>
      <w:r w:rsidR="006D2BB3" w:rsidRPr="006C6A1F">
        <w:rPr>
          <w:color w:val="002060"/>
          <w:sz w:val="24"/>
          <w:szCs w:val="24"/>
        </w:rPr>
        <w:t xml:space="preserve">data is kept secure and used only in the way </w:t>
      </w:r>
      <w:r w:rsidR="007D6472">
        <w:rPr>
          <w:color w:val="002060"/>
          <w:sz w:val="24"/>
          <w:szCs w:val="24"/>
        </w:rPr>
        <w:t>for which you give your permission</w:t>
      </w:r>
      <w:r w:rsidR="002B7F89" w:rsidRPr="006C6A1F">
        <w:rPr>
          <w:color w:val="002060"/>
          <w:sz w:val="24"/>
          <w:szCs w:val="24"/>
        </w:rPr>
        <w:t>.</w:t>
      </w:r>
      <w:r w:rsidR="006D2BB3" w:rsidRPr="006C6A1F">
        <w:rPr>
          <w:color w:val="002060"/>
          <w:sz w:val="24"/>
          <w:szCs w:val="24"/>
        </w:rPr>
        <w:t xml:space="preserve"> </w:t>
      </w:r>
      <w:r w:rsidR="009914A3" w:rsidRPr="006C6A1F">
        <w:rPr>
          <w:color w:val="002060"/>
          <w:sz w:val="24"/>
          <w:szCs w:val="24"/>
        </w:rPr>
        <w:t xml:space="preserve"> </w:t>
      </w:r>
      <w:r w:rsidR="002B7F89" w:rsidRPr="006C6A1F">
        <w:rPr>
          <w:color w:val="002060"/>
          <w:sz w:val="24"/>
          <w:szCs w:val="24"/>
        </w:rPr>
        <w:t>All the data collected will be anonymized and your contribution will not be personally identifiable.</w:t>
      </w:r>
    </w:p>
    <w:p w14:paraId="33219085" w14:textId="735784E3" w:rsidR="00B24D5A" w:rsidRPr="006C6A1F" w:rsidRDefault="006D2BB3" w:rsidP="006C6A1F">
      <w:pPr>
        <w:ind w:left="-426"/>
        <w:jc w:val="both"/>
        <w:rPr>
          <w:color w:val="002060"/>
          <w:sz w:val="24"/>
          <w:szCs w:val="24"/>
        </w:rPr>
      </w:pPr>
      <w:r w:rsidRPr="006C6A1F">
        <w:rPr>
          <w:b/>
          <w:bCs/>
          <w:color w:val="002060"/>
          <w:sz w:val="24"/>
          <w:szCs w:val="24"/>
        </w:rPr>
        <w:t>What will happen to the results of the evaluation?</w:t>
      </w:r>
      <w:r w:rsidR="002B7F89" w:rsidRPr="006C6A1F">
        <w:rPr>
          <w:color w:val="002060"/>
          <w:sz w:val="24"/>
          <w:szCs w:val="24"/>
        </w:rPr>
        <w:t xml:space="preserve">  At the end of the study, w</w:t>
      </w:r>
      <w:r w:rsidRPr="006C6A1F">
        <w:rPr>
          <w:color w:val="002060"/>
          <w:sz w:val="24"/>
          <w:szCs w:val="24"/>
        </w:rPr>
        <w:t xml:space="preserve">e will </w:t>
      </w:r>
      <w:r w:rsidR="002B7F89" w:rsidRPr="006C6A1F">
        <w:rPr>
          <w:color w:val="002060"/>
          <w:sz w:val="24"/>
          <w:szCs w:val="24"/>
        </w:rPr>
        <w:t>report our findings to the Ruth Strauss Foundation</w:t>
      </w:r>
      <w:r w:rsidRPr="006C6A1F">
        <w:rPr>
          <w:color w:val="002060"/>
          <w:sz w:val="24"/>
          <w:szCs w:val="24"/>
        </w:rPr>
        <w:t>.</w:t>
      </w:r>
      <w:r w:rsidR="00B24D5A" w:rsidRPr="006C6A1F">
        <w:rPr>
          <w:color w:val="002060"/>
          <w:sz w:val="24"/>
          <w:szCs w:val="24"/>
        </w:rPr>
        <w:t xml:space="preserve">  We </w:t>
      </w:r>
      <w:r w:rsidR="002B7F89" w:rsidRPr="006C6A1F">
        <w:rPr>
          <w:color w:val="002060"/>
          <w:sz w:val="24"/>
          <w:szCs w:val="24"/>
        </w:rPr>
        <w:t xml:space="preserve">will also publish our findings </w:t>
      </w:r>
      <w:r w:rsidR="007D6472">
        <w:rPr>
          <w:color w:val="002060"/>
          <w:sz w:val="24"/>
          <w:szCs w:val="24"/>
        </w:rPr>
        <w:t xml:space="preserve">in </w:t>
      </w:r>
      <w:r w:rsidR="002B7F89" w:rsidRPr="006C6A1F">
        <w:rPr>
          <w:color w:val="002060"/>
          <w:sz w:val="24"/>
          <w:szCs w:val="24"/>
        </w:rPr>
        <w:t>peer review</w:t>
      </w:r>
      <w:r w:rsidR="00C308E0">
        <w:rPr>
          <w:color w:val="002060"/>
          <w:sz w:val="24"/>
          <w:szCs w:val="24"/>
        </w:rPr>
        <w:t>ed</w:t>
      </w:r>
      <w:r w:rsidR="002B7F89" w:rsidRPr="006C6A1F">
        <w:rPr>
          <w:color w:val="002060"/>
          <w:sz w:val="24"/>
          <w:szCs w:val="24"/>
        </w:rPr>
        <w:t xml:space="preserve"> journals. </w:t>
      </w:r>
    </w:p>
    <w:p w14:paraId="614DD442" w14:textId="216B2F75" w:rsidR="006A7B39" w:rsidRPr="006C6A1F" w:rsidRDefault="00B24D5A" w:rsidP="006C6A1F">
      <w:pPr>
        <w:ind w:left="-426"/>
        <w:jc w:val="both"/>
        <w:rPr>
          <w:color w:val="002060"/>
          <w:sz w:val="24"/>
          <w:szCs w:val="24"/>
        </w:rPr>
      </w:pPr>
      <w:r w:rsidRPr="006C6A1F">
        <w:rPr>
          <w:b/>
          <w:bCs/>
          <w:color w:val="002060"/>
          <w:sz w:val="24"/>
          <w:szCs w:val="24"/>
        </w:rPr>
        <w:t>Who has reviewed this study?</w:t>
      </w:r>
      <w:r w:rsidR="002B7F89" w:rsidRPr="006C6A1F">
        <w:rPr>
          <w:color w:val="002060"/>
          <w:sz w:val="24"/>
          <w:szCs w:val="24"/>
        </w:rPr>
        <w:t xml:space="preserve"> </w:t>
      </w:r>
      <w:r w:rsidR="006A7B39" w:rsidRPr="006C6A1F">
        <w:rPr>
          <w:color w:val="002060"/>
          <w:sz w:val="24"/>
          <w:szCs w:val="24"/>
        </w:rPr>
        <w:t xml:space="preserve">This study has been reviewed by the University of Surrey Ethics Committee (UEC) and received a </w:t>
      </w:r>
      <w:proofErr w:type="spellStart"/>
      <w:r w:rsidR="006A7B39" w:rsidRPr="006C6A1F">
        <w:rPr>
          <w:color w:val="002060"/>
          <w:sz w:val="24"/>
          <w:szCs w:val="24"/>
        </w:rPr>
        <w:t>favourable</w:t>
      </w:r>
      <w:proofErr w:type="spellEnd"/>
      <w:r w:rsidR="006A7B39" w:rsidRPr="006C6A1F">
        <w:rPr>
          <w:color w:val="002060"/>
          <w:sz w:val="24"/>
          <w:szCs w:val="24"/>
        </w:rPr>
        <w:t xml:space="preserve"> ethical opinion. Reference FHMS 22-23 174 EGA.</w:t>
      </w:r>
    </w:p>
    <w:p w14:paraId="21533C3C" w14:textId="494704BF" w:rsidR="00B24D5A" w:rsidRPr="006C6A1F" w:rsidRDefault="001B11B4" w:rsidP="006C6A1F">
      <w:pPr>
        <w:ind w:left="-426"/>
        <w:jc w:val="both"/>
        <w:rPr>
          <w:color w:val="002060"/>
          <w:sz w:val="24"/>
          <w:szCs w:val="24"/>
        </w:rPr>
      </w:pPr>
      <w:r w:rsidRPr="006C6A1F">
        <w:rPr>
          <w:b/>
          <w:bCs/>
          <w:color w:val="002060"/>
          <w:sz w:val="24"/>
          <w:szCs w:val="24"/>
        </w:rPr>
        <w:t>What happens next?</w:t>
      </w:r>
      <w:r w:rsidRPr="006C6A1F">
        <w:rPr>
          <w:color w:val="002060"/>
          <w:sz w:val="24"/>
          <w:szCs w:val="24"/>
        </w:rPr>
        <w:t xml:space="preserve"> When you </w:t>
      </w:r>
      <w:r w:rsidR="00C30342">
        <w:rPr>
          <w:color w:val="002060"/>
          <w:sz w:val="24"/>
          <w:szCs w:val="24"/>
        </w:rPr>
        <w:t>access</w:t>
      </w:r>
      <w:r w:rsidRPr="006C6A1F">
        <w:rPr>
          <w:color w:val="002060"/>
          <w:sz w:val="24"/>
          <w:szCs w:val="24"/>
        </w:rPr>
        <w:t xml:space="preserve"> </w:t>
      </w:r>
      <w:proofErr w:type="gramStart"/>
      <w:r w:rsidRPr="006C6A1F">
        <w:rPr>
          <w:color w:val="002060"/>
          <w:sz w:val="24"/>
          <w:szCs w:val="24"/>
        </w:rPr>
        <w:t>the e</w:t>
      </w:r>
      <w:proofErr w:type="gramEnd"/>
      <w:r w:rsidRPr="006C6A1F">
        <w:rPr>
          <w:color w:val="002060"/>
          <w:sz w:val="24"/>
          <w:szCs w:val="24"/>
        </w:rPr>
        <w:t xml:space="preserve">-learning there will be an opportunity to learn about the research in more detail, and to provide your consent to take part. If you take part, you will then be asked to complete </w:t>
      </w:r>
      <w:r w:rsidR="00C30342">
        <w:rPr>
          <w:color w:val="002060"/>
          <w:sz w:val="24"/>
          <w:szCs w:val="24"/>
        </w:rPr>
        <w:t>a questionnaire</w:t>
      </w:r>
      <w:r w:rsidRPr="006C6A1F">
        <w:rPr>
          <w:color w:val="002060"/>
          <w:sz w:val="24"/>
          <w:szCs w:val="24"/>
        </w:rPr>
        <w:t xml:space="preserve"> and then go on to do the e-learning.  After the workshop, we will be in touch with you directly, via email and/or phone, to take you through the further stages of the evaluation. If</w:t>
      </w:r>
      <w:r w:rsidR="00C308E0">
        <w:rPr>
          <w:color w:val="002060"/>
          <w:sz w:val="24"/>
          <w:szCs w:val="24"/>
        </w:rPr>
        <w:t xml:space="preserve"> </w:t>
      </w:r>
      <w:r w:rsidRPr="006C6A1F">
        <w:rPr>
          <w:color w:val="002060"/>
          <w:sz w:val="24"/>
          <w:szCs w:val="24"/>
        </w:rPr>
        <w:t>you decide not to take part in the research, you will move straight onto the e-learning.</w:t>
      </w:r>
    </w:p>
    <w:p w14:paraId="730FDA6D" w14:textId="6AD49719" w:rsidR="006D2BB3" w:rsidRPr="006C6A1F" w:rsidRDefault="006C6A1F" w:rsidP="006C6A1F">
      <w:pPr>
        <w:ind w:left="-426"/>
        <w:jc w:val="both"/>
        <w:rPr>
          <w:color w:val="002060"/>
          <w:sz w:val="24"/>
          <w:szCs w:val="24"/>
        </w:rPr>
      </w:pPr>
      <w:r w:rsidRPr="006C6A1F">
        <w:rPr>
          <w:b/>
          <w:bCs/>
          <w:color w:val="002060"/>
          <w:sz w:val="24"/>
          <w:szCs w:val="24"/>
        </w:rPr>
        <w:t xml:space="preserve">Can I talk to the University to find out more?  </w:t>
      </w:r>
      <w:r w:rsidRPr="006C6A1F">
        <w:rPr>
          <w:color w:val="002060"/>
          <w:sz w:val="24"/>
          <w:szCs w:val="24"/>
        </w:rPr>
        <w:t xml:space="preserve">You are welcome to talk to us at any time.  You can contact the study researcher, Fiona Taylor at </w:t>
      </w:r>
      <w:hyperlink r:id="rId9" w:history="1">
        <w:r w:rsidRPr="006C6A1F">
          <w:rPr>
            <w:rStyle w:val="Hyperlink"/>
            <w:rFonts w:cstheme="minorBidi"/>
            <w:color w:val="002060"/>
            <w:sz w:val="24"/>
            <w:szCs w:val="24"/>
          </w:rPr>
          <w:t>f.taylor@surrey.ac.uk</w:t>
        </w:r>
      </w:hyperlink>
      <w:r w:rsidRPr="006C6A1F">
        <w:rPr>
          <w:color w:val="002060"/>
          <w:sz w:val="24"/>
          <w:szCs w:val="24"/>
        </w:rPr>
        <w:t xml:space="preserve">, or the study lead, Dr Jane Cockle-Hearne at </w:t>
      </w:r>
      <w:hyperlink r:id="rId10" w:history="1">
        <w:r w:rsidRPr="006C6A1F">
          <w:rPr>
            <w:rStyle w:val="Hyperlink"/>
            <w:rFonts w:cstheme="minorBidi"/>
            <w:color w:val="002060"/>
            <w:sz w:val="24"/>
            <w:szCs w:val="24"/>
          </w:rPr>
          <w:t>j.cockle-hearne@surrey.ac.uk</w:t>
        </w:r>
      </w:hyperlink>
      <w:r w:rsidR="007D6472">
        <w:rPr>
          <w:color w:val="002060"/>
          <w:sz w:val="24"/>
          <w:szCs w:val="24"/>
        </w:rPr>
        <w:t>. W</w:t>
      </w:r>
      <w:r w:rsidRPr="006C6A1F">
        <w:rPr>
          <w:color w:val="002060"/>
          <w:sz w:val="24"/>
          <w:szCs w:val="24"/>
        </w:rPr>
        <w:t>e will call or email you, whichever you prefer.</w:t>
      </w:r>
    </w:p>
    <w:p w14:paraId="674D451E" w14:textId="77777777" w:rsidR="00581AEF" w:rsidRPr="00581AEF" w:rsidRDefault="00581AEF" w:rsidP="00842796">
      <w:pPr>
        <w:jc w:val="both"/>
      </w:pPr>
    </w:p>
    <w:p w14:paraId="56E6FB1B" w14:textId="2D631CC1" w:rsidR="00557F09" w:rsidRDefault="00557F09" w:rsidP="00842796">
      <w:pPr>
        <w:jc w:val="both"/>
        <w:rPr>
          <w:rFonts w:eastAsia="Arial" w:cstheme="minorHAnsi"/>
        </w:rPr>
      </w:pPr>
    </w:p>
    <w:sectPr w:rsidR="00557F09" w:rsidSect="001B11B4">
      <w:headerReference w:type="default" r:id="rId11"/>
      <w:footerReference w:type="default" r:id="rId1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B515" w14:textId="77777777" w:rsidR="008038CA" w:rsidRDefault="008038CA" w:rsidP="008038CA">
      <w:pPr>
        <w:spacing w:after="0" w:line="240" w:lineRule="auto"/>
      </w:pPr>
      <w:r>
        <w:separator/>
      </w:r>
    </w:p>
  </w:endnote>
  <w:endnote w:type="continuationSeparator" w:id="0">
    <w:p w14:paraId="2577D325" w14:textId="77777777" w:rsidR="008038CA" w:rsidRDefault="008038CA" w:rsidP="0080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Arial">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3A4" w14:textId="33404BE8" w:rsidR="00C308E0" w:rsidRDefault="00C308E0">
    <w:pPr>
      <w:pStyle w:val="Footer"/>
    </w:pPr>
    <w:r>
      <w:t xml:space="preserve">RSF NCTT Rollout Evaluation   Brief PIS for RSF </w:t>
    </w:r>
    <w:proofErr w:type="gramStart"/>
    <w:r>
      <w:t>Website  v.1</w:t>
    </w:r>
    <w:proofErr w:type="gramEnd"/>
    <w:r>
      <w:t xml:space="preserve">   25-3-2024</w:t>
    </w:r>
  </w:p>
  <w:p w14:paraId="46AB70BE" w14:textId="3CF3C642" w:rsidR="00E42760" w:rsidRPr="00DB55AA" w:rsidRDefault="00E4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358A" w14:textId="77777777" w:rsidR="008038CA" w:rsidRDefault="008038CA" w:rsidP="008038CA">
      <w:pPr>
        <w:spacing w:after="0" w:line="240" w:lineRule="auto"/>
      </w:pPr>
      <w:r>
        <w:separator/>
      </w:r>
    </w:p>
  </w:footnote>
  <w:footnote w:type="continuationSeparator" w:id="0">
    <w:p w14:paraId="16562DB4" w14:textId="77777777" w:rsidR="008038CA" w:rsidRDefault="008038CA" w:rsidP="0080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361732"/>
      <w:docPartObj>
        <w:docPartGallery w:val="Page Numbers (Top of Page)"/>
        <w:docPartUnique/>
      </w:docPartObj>
    </w:sdtPr>
    <w:sdtEndPr>
      <w:rPr>
        <w:noProof/>
      </w:rPr>
    </w:sdtEndPr>
    <w:sdtContent>
      <w:p w14:paraId="628E6C56" w14:textId="6544FB6A" w:rsidR="001C7DE8" w:rsidRDefault="001C7D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EB1C61" w14:textId="77777777" w:rsidR="00E42760" w:rsidRDefault="00E42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D0B3F"/>
    <w:multiLevelType w:val="hybridMultilevel"/>
    <w:tmpl w:val="FFFFFFFF"/>
    <w:lvl w:ilvl="0" w:tplc="9EBC0D8C">
      <w:start w:val="1"/>
      <w:numFmt w:val="lowerLetter"/>
      <w:lvlText w:val="%1."/>
      <w:lvlJc w:val="left"/>
      <w:pPr>
        <w:ind w:left="720" w:hanging="360"/>
      </w:pPr>
      <w:rPr>
        <w:rFonts w:ascii="Calibri,Arial" w:hAnsi="Calibri,Arial" w:hint="default"/>
      </w:rPr>
    </w:lvl>
    <w:lvl w:ilvl="1" w:tplc="0CFEAF0C">
      <w:start w:val="1"/>
      <w:numFmt w:val="lowerLetter"/>
      <w:lvlText w:val="%2."/>
      <w:lvlJc w:val="left"/>
      <w:pPr>
        <w:ind w:left="1440" w:hanging="360"/>
      </w:pPr>
    </w:lvl>
    <w:lvl w:ilvl="2" w:tplc="F2A43FDC">
      <w:start w:val="1"/>
      <w:numFmt w:val="lowerRoman"/>
      <w:lvlText w:val="%3."/>
      <w:lvlJc w:val="right"/>
      <w:pPr>
        <w:ind w:left="2160" w:hanging="180"/>
      </w:pPr>
    </w:lvl>
    <w:lvl w:ilvl="3" w:tplc="386615F6">
      <w:start w:val="1"/>
      <w:numFmt w:val="decimal"/>
      <w:lvlText w:val="%4."/>
      <w:lvlJc w:val="left"/>
      <w:pPr>
        <w:ind w:left="2880" w:hanging="360"/>
      </w:pPr>
    </w:lvl>
    <w:lvl w:ilvl="4" w:tplc="E8E8A4B8">
      <w:start w:val="1"/>
      <w:numFmt w:val="lowerLetter"/>
      <w:lvlText w:val="%5."/>
      <w:lvlJc w:val="left"/>
      <w:pPr>
        <w:ind w:left="3600" w:hanging="360"/>
      </w:pPr>
    </w:lvl>
    <w:lvl w:ilvl="5" w:tplc="9806A546">
      <w:start w:val="1"/>
      <w:numFmt w:val="lowerRoman"/>
      <w:lvlText w:val="%6."/>
      <w:lvlJc w:val="right"/>
      <w:pPr>
        <w:ind w:left="4320" w:hanging="180"/>
      </w:pPr>
    </w:lvl>
    <w:lvl w:ilvl="6" w:tplc="E2FECEC8">
      <w:start w:val="1"/>
      <w:numFmt w:val="decimal"/>
      <w:lvlText w:val="%7."/>
      <w:lvlJc w:val="left"/>
      <w:pPr>
        <w:ind w:left="5040" w:hanging="360"/>
      </w:pPr>
    </w:lvl>
    <w:lvl w:ilvl="7" w:tplc="7B68A54C">
      <w:start w:val="1"/>
      <w:numFmt w:val="lowerLetter"/>
      <w:lvlText w:val="%8."/>
      <w:lvlJc w:val="left"/>
      <w:pPr>
        <w:ind w:left="5760" w:hanging="360"/>
      </w:pPr>
    </w:lvl>
    <w:lvl w:ilvl="8" w:tplc="FB4E9DB6">
      <w:start w:val="1"/>
      <w:numFmt w:val="lowerRoman"/>
      <w:lvlText w:val="%9."/>
      <w:lvlJc w:val="right"/>
      <w:pPr>
        <w:ind w:left="6480" w:hanging="180"/>
      </w:pPr>
    </w:lvl>
  </w:abstractNum>
  <w:num w:numId="1" w16cid:durableId="186282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40"/>
    <w:rsid w:val="000144C2"/>
    <w:rsid w:val="000206BD"/>
    <w:rsid w:val="000E207E"/>
    <w:rsid w:val="000F7735"/>
    <w:rsid w:val="00124DF4"/>
    <w:rsid w:val="0014394F"/>
    <w:rsid w:val="001A4E1C"/>
    <w:rsid w:val="001A501B"/>
    <w:rsid w:val="001B11B4"/>
    <w:rsid w:val="001B1888"/>
    <w:rsid w:val="001B233F"/>
    <w:rsid w:val="001C445C"/>
    <w:rsid w:val="001C7DE8"/>
    <w:rsid w:val="001D138B"/>
    <w:rsid w:val="001E683B"/>
    <w:rsid w:val="00201E11"/>
    <w:rsid w:val="002232CF"/>
    <w:rsid w:val="00233019"/>
    <w:rsid w:val="00243734"/>
    <w:rsid w:val="00265152"/>
    <w:rsid w:val="002814AC"/>
    <w:rsid w:val="00292B57"/>
    <w:rsid w:val="00294832"/>
    <w:rsid w:val="002B41C2"/>
    <w:rsid w:val="002B7F89"/>
    <w:rsid w:val="0030010B"/>
    <w:rsid w:val="003064C5"/>
    <w:rsid w:val="003161B9"/>
    <w:rsid w:val="00321DE2"/>
    <w:rsid w:val="0032634F"/>
    <w:rsid w:val="00363F2E"/>
    <w:rsid w:val="0039521A"/>
    <w:rsid w:val="003D0D41"/>
    <w:rsid w:val="003F1C82"/>
    <w:rsid w:val="00406D79"/>
    <w:rsid w:val="00412671"/>
    <w:rsid w:val="0041635F"/>
    <w:rsid w:val="004241BE"/>
    <w:rsid w:val="00425808"/>
    <w:rsid w:val="00445E3A"/>
    <w:rsid w:val="00452A40"/>
    <w:rsid w:val="00471234"/>
    <w:rsid w:val="00483A5E"/>
    <w:rsid w:val="00497510"/>
    <w:rsid w:val="004B76E3"/>
    <w:rsid w:val="004F1550"/>
    <w:rsid w:val="004F2689"/>
    <w:rsid w:val="004F45C8"/>
    <w:rsid w:val="00501C33"/>
    <w:rsid w:val="00510039"/>
    <w:rsid w:val="00520AA7"/>
    <w:rsid w:val="00557F09"/>
    <w:rsid w:val="00570E97"/>
    <w:rsid w:val="00581AEF"/>
    <w:rsid w:val="0059090F"/>
    <w:rsid w:val="005D033E"/>
    <w:rsid w:val="005D12EE"/>
    <w:rsid w:val="005E58C1"/>
    <w:rsid w:val="00650F99"/>
    <w:rsid w:val="00666201"/>
    <w:rsid w:val="006907B9"/>
    <w:rsid w:val="006A2425"/>
    <w:rsid w:val="006A2CF0"/>
    <w:rsid w:val="006A7B39"/>
    <w:rsid w:val="006B7925"/>
    <w:rsid w:val="006C310B"/>
    <w:rsid w:val="006C6A1F"/>
    <w:rsid w:val="006D2BB3"/>
    <w:rsid w:val="006D3AE3"/>
    <w:rsid w:val="006F176C"/>
    <w:rsid w:val="00734BD5"/>
    <w:rsid w:val="0074715C"/>
    <w:rsid w:val="00752A38"/>
    <w:rsid w:val="00765051"/>
    <w:rsid w:val="00791493"/>
    <w:rsid w:val="0079666A"/>
    <w:rsid w:val="007A2748"/>
    <w:rsid w:val="007A43F2"/>
    <w:rsid w:val="007B21D8"/>
    <w:rsid w:val="007D6472"/>
    <w:rsid w:val="008038CA"/>
    <w:rsid w:val="00824E6F"/>
    <w:rsid w:val="00842796"/>
    <w:rsid w:val="00845482"/>
    <w:rsid w:val="008B0CFA"/>
    <w:rsid w:val="008B1587"/>
    <w:rsid w:val="00901D5F"/>
    <w:rsid w:val="009048EF"/>
    <w:rsid w:val="00904D95"/>
    <w:rsid w:val="00912ECF"/>
    <w:rsid w:val="00952C10"/>
    <w:rsid w:val="009607A2"/>
    <w:rsid w:val="00974FF9"/>
    <w:rsid w:val="00987DCC"/>
    <w:rsid w:val="009914A3"/>
    <w:rsid w:val="009C0B2E"/>
    <w:rsid w:val="009F3C74"/>
    <w:rsid w:val="00A41459"/>
    <w:rsid w:val="00A43024"/>
    <w:rsid w:val="00A46963"/>
    <w:rsid w:val="00A56C04"/>
    <w:rsid w:val="00A61E7F"/>
    <w:rsid w:val="00A62093"/>
    <w:rsid w:val="00A70F99"/>
    <w:rsid w:val="00A7213D"/>
    <w:rsid w:val="00A81786"/>
    <w:rsid w:val="00AA1809"/>
    <w:rsid w:val="00AB7384"/>
    <w:rsid w:val="00AC014B"/>
    <w:rsid w:val="00AC187F"/>
    <w:rsid w:val="00AC4D07"/>
    <w:rsid w:val="00AC766E"/>
    <w:rsid w:val="00AD7D54"/>
    <w:rsid w:val="00AE303E"/>
    <w:rsid w:val="00B04CB3"/>
    <w:rsid w:val="00B21CC9"/>
    <w:rsid w:val="00B24D5A"/>
    <w:rsid w:val="00B27556"/>
    <w:rsid w:val="00B36C09"/>
    <w:rsid w:val="00B6240A"/>
    <w:rsid w:val="00B86EB4"/>
    <w:rsid w:val="00B90488"/>
    <w:rsid w:val="00B93288"/>
    <w:rsid w:val="00BC6791"/>
    <w:rsid w:val="00C0309A"/>
    <w:rsid w:val="00C30342"/>
    <w:rsid w:val="00C308E0"/>
    <w:rsid w:val="00C351FD"/>
    <w:rsid w:val="00C43CE2"/>
    <w:rsid w:val="00C50530"/>
    <w:rsid w:val="00C712A5"/>
    <w:rsid w:val="00C77849"/>
    <w:rsid w:val="00C80390"/>
    <w:rsid w:val="00C95ABE"/>
    <w:rsid w:val="00CB16E2"/>
    <w:rsid w:val="00CD1591"/>
    <w:rsid w:val="00CE1F19"/>
    <w:rsid w:val="00CF594E"/>
    <w:rsid w:val="00D20405"/>
    <w:rsid w:val="00D26B3E"/>
    <w:rsid w:val="00D318EC"/>
    <w:rsid w:val="00D37F53"/>
    <w:rsid w:val="00D62C1A"/>
    <w:rsid w:val="00D91CF2"/>
    <w:rsid w:val="00DB55AA"/>
    <w:rsid w:val="00DE58A2"/>
    <w:rsid w:val="00E070A5"/>
    <w:rsid w:val="00E41B1C"/>
    <w:rsid w:val="00E42760"/>
    <w:rsid w:val="00E4476A"/>
    <w:rsid w:val="00E85887"/>
    <w:rsid w:val="00E95A93"/>
    <w:rsid w:val="00ED35A1"/>
    <w:rsid w:val="00F03B61"/>
    <w:rsid w:val="00F107BD"/>
    <w:rsid w:val="00F15662"/>
    <w:rsid w:val="00F435F1"/>
    <w:rsid w:val="00F44CF1"/>
    <w:rsid w:val="00F57A36"/>
    <w:rsid w:val="00F75E44"/>
    <w:rsid w:val="00F85AFD"/>
    <w:rsid w:val="00FA4CFF"/>
    <w:rsid w:val="00FB04CD"/>
    <w:rsid w:val="00FD3BC6"/>
    <w:rsid w:val="00FE2ED5"/>
    <w:rsid w:val="00FF6E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E00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2C10"/>
    <w:rPr>
      <w:rFonts w:cs="Times New Roman"/>
      <w:color w:val="0000FF"/>
      <w:u w:val="single"/>
    </w:rPr>
  </w:style>
  <w:style w:type="paragraph" w:customStyle="1" w:styleId="Default">
    <w:name w:val="Default"/>
    <w:next w:val="Normal"/>
    <w:rsid w:val="0079666A"/>
    <w:pPr>
      <w:widowControl w:val="0"/>
      <w:autoSpaceDE w:val="0"/>
      <w:autoSpaceDN w:val="0"/>
      <w:adjustRightInd w:val="0"/>
      <w:spacing w:after="0" w:line="240" w:lineRule="auto"/>
    </w:pPr>
    <w:rPr>
      <w:rFonts w:ascii="Arial Narrow" w:eastAsia="Arial Narrow" w:hAnsi="Arial Narrow" w:cs="Arial Narrow"/>
      <w:color w:val="000000"/>
      <w:sz w:val="24"/>
      <w:szCs w:val="24"/>
      <w:lang w:val="en-GB" w:eastAsia="en-GB"/>
    </w:rPr>
  </w:style>
  <w:style w:type="paragraph" w:styleId="Header">
    <w:name w:val="header"/>
    <w:basedOn w:val="Normal"/>
    <w:link w:val="HeaderChar"/>
    <w:uiPriority w:val="99"/>
    <w:unhideWhenUsed/>
    <w:rsid w:val="00803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CA"/>
  </w:style>
  <w:style w:type="paragraph" w:styleId="Footer">
    <w:name w:val="footer"/>
    <w:basedOn w:val="Normal"/>
    <w:link w:val="FooterChar"/>
    <w:uiPriority w:val="99"/>
    <w:unhideWhenUsed/>
    <w:rsid w:val="00803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CA"/>
  </w:style>
  <w:style w:type="character" w:styleId="UnresolvedMention">
    <w:name w:val="Unresolved Mention"/>
    <w:basedOn w:val="DefaultParagraphFont"/>
    <w:uiPriority w:val="99"/>
    <w:semiHidden/>
    <w:unhideWhenUsed/>
    <w:rsid w:val="001A501B"/>
    <w:rPr>
      <w:color w:val="605E5C"/>
      <w:shd w:val="clear" w:color="auto" w:fill="E1DFDD"/>
    </w:rPr>
  </w:style>
  <w:style w:type="table" w:styleId="TableGrid">
    <w:name w:val="Table Grid"/>
    <w:basedOn w:val="TableNormal"/>
    <w:uiPriority w:val="39"/>
    <w:rsid w:val="0055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66E"/>
    <w:rPr>
      <w:sz w:val="16"/>
      <w:szCs w:val="16"/>
    </w:rPr>
  </w:style>
  <w:style w:type="paragraph" w:styleId="CommentText">
    <w:name w:val="annotation text"/>
    <w:basedOn w:val="Normal"/>
    <w:link w:val="CommentTextChar"/>
    <w:uiPriority w:val="99"/>
    <w:semiHidden/>
    <w:unhideWhenUsed/>
    <w:rsid w:val="00AC766E"/>
    <w:pPr>
      <w:spacing w:line="240" w:lineRule="auto"/>
    </w:pPr>
    <w:rPr>
      <w:sz w:val="20"/>
      <w:szCs w:val="20"/>
    </w:rPr>
  </w:style>
  <w:style w:type="character" w:customStyle="1" w:styleId="CommentTextChar">
    <w:name w:val="Comment Text Char"/>
    <w:basedOn w:val="DefaultParagraphFont"/>
    <w:link w:val="CommentText"/>
    <w:uiPriority w:val="99"/>
    <w:semiHidden/>
    <w:rsid w:val="00AC766E"/>
    <w:rPr>
      <w:sz w:val="20"/>
      <w:szCs w:val="20"/>
    </w:rPr>
  </w:style>
  <w:style w:type="paragraph" w:styleId="CommentSubject">
    <w:name w:val="annotation subject"/>
    <w:basedOn w:val="CommentText"/>
    <w:next w:val="CommentText"/>
    <w:link w:val="CommentSubjectChar"/>
    <w:uiPriority w:val="99"/>
    <w:semiHidden/>
    <w:unhideWhenUsed/>
    <w:rsid w:val="00AC766E"/>
    <w:rPr>
      <w:b/>
      <w:bCs/>
    </w:rPr>
  </w:style>
  <w:style w:type="character" w:customStyle="1" w:styleId="CommentSubjectChar">
    <w:name w:val="Comment Subject Char"/>
    <w:basedOn w:val="CommentTextChar"/>
    <w:link w:val="CommentSubject"/>
    <w:uiPriority w:val="99"/>
    <w:semiHidden/>
    <w:rsid w:val="00AC766E"/>
    <w:rPr>
      <w:b/>
      <w:bCs/>
      <w:sz w:val="20"/>
      <w:szCs w:val="20"/>
    </w:rPr>
  </w:style>
  <w:style w:type="paragraph" w:styleId="BalloonText">
    <w:name w:val="Balloon Text"/>
    <w:basedOn w:val="Normal"/>
    <w:link w:val="BalloonTextChar"/>
    <w:uiPriority w:val="99"/>
    <w:semiHidden/>
    <w:unhideWhenUsed/>
    <w:rsid w:val="00AC7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6E"/>
    <w:rPr>
      <w:rFonts w:ascii="Segoe UI" w:hAnsi="Segoe UI" w:cs="Segoe UI"/>
      <w:sz w:val="18"/>
      <w:szCs w:val="18"/>
    </w:rPr>
  </w:style>
  <w:style w:type="paragraph" w:styleId="ListParagraph">
    <w:name w:val="List Paragraph"/>
    <w:basedOn w:val="Normal"/>
    <w:uiPriority w:val="34"/>
    <w:qFormat/>
    <w:rsid w:val="00E4476A"/>
    <w:pPr>
      <w:spacing w:after="0" w:line="280" w:lineRule="atLeast"/>
      <w:ind w:left="720"/>
      <w:contextualSpacing/>
    </w:pPr>
    <w:rPr>
      <w:rFonts w:ascii="Frutiger LT Std 45 Light" w:eastAsia="Times New Roman" w:hAnsi="Frutiger LT Std 45 Light"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cockle-hearne@surrey.ac.uk" TargetMode="External"/><Relationship Id="rId4" Type="http://schemas.openxmlformats.org/officeDocument/2006/relationships/settings" Target="settings.xml"/><Relationship Id="rId9" Type="http://schemas.openxmlformats.org/officeDocument/2006/relationships/hyperlink" Target="mailto:f.taylor@surrey.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0901-0A19-4538-8F54-19D6DCE6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2024-03-25T17:49:00Z</dcterms:created>
  <dcterms:modified xsi:type="dcterms:W3CDTF">2024-03-25T17:49:00Z</dcterms:modified>
</cp:coreProperties>
</file>